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241-НҚ от 20.06.2024</w:t>
      </w:r>
    </w:p>
    <w:p w:rsidR="00944677" w:rsidRDefault="00944677" w:rsidP="00944677">
      <w:pPr>
        <w:jc w:val="center"/>
        <w:rPr>
          <w:b/>
        </w:rPr>
      </w:pPr>
    </w:p>
    <w:p w:rsidR="00944677" w:rsidRPr="00796F7E" w:rsidRDefault="00944677" w:rsidP="00944677">
      <w:pPr>
        <w:pStyle w:val="Default"/>
        <w:ind w:left="5670"/>
        <w:jc w:val="center"/>
        <w:rPr>
          <w:lang w:val="kk-KZ"/>
        </w:rPr>
      </w:pPr>
      <w:proofErr w:type="spellStart"/>
      <w:r>
        <w:t>Приложени</w:t>
      </w:r>
      <w:proofErr w:type="spellEnd"/>
      <w:r w:rsidR="00E4331B">
        <w:rPr>
          <w:lang w:val="kk-KZ"/>
        </w:rPr>
        <w:t>е</w:t>
      </w:r>
      <w:bookmarkStart w:id="0" w:name="_GoBack"/>
      <w:bookmarkEnd w:id="0"/>
      <w:r w:rsidRPr="00796F7E">
        <w:rPr>
          <w:lang w:val="kk-KZ"/>
        </w:rPr>
        <w:t xml:space="preserve"> </w:t>
      </w:r>
    </w:p>
    <w:p w:rsidR="00944677" w:rsidRPr="00796F7E" w:rsidRDefault="00944677" w:rsidP="00944677">
      <w:pPr>
        <w:pStyle w:val="Default"/>
        <w:ind w:left="5670"/>
        <w:jc w:val="center"/>
      </w:pPr>
      <w:r w:rsidRPr="00796F7E">
        <w:t>к приказу Председателя</w:t>
      </w:r>
    </w:p>
    <w:p w:rsidR="00944677" w:rsidRPr="00796F7E" w:rsidRDefault="00944677" w:rsidP="00944677">
      <w:pPr>
        <w:pStyle w:val="Default"/>
        <w:ind w:left="5670"/>
        <w:jc w:val="center"/>
      </w:pPr>
      <w:r w:rsidRPr="00796F7E">
        <w:t>Комитета технического</w:t>
      </w:r>
    </w:p>
    <w:p w:rsidR="00944677" w:rsidRPr="00796F7E" w:rsidRDefault="00944677" w:rsidP="00944677">
      <w:pPr>
        <w:pStyle w:val="Default"/>
        <w:ind w:left="5670"/>
        <w:jc w:val="center"/>
      </w:pPr>
      <w:r w:rsidRPr="00796F7E">
        <w:t xml:space="preserve">регулирования и метрологии </w:t>
      </w:r>
    </w:p>
    <w:p w:rsidR="00944677" w:rsidRPr="00796F7E" w:rsidRDefault="00944677" w:rsidP="00944677">
      <w:pPr>
        <w:pStyle w:val="Default"/>
        <w:ind w:left="5670"/>
        <w:jc w:val="center"/>
      </w:pPr>
      <w:r w:rsidRPr="00796F7E">
        <w:t xml:space="preserve">Министерства торговли и интеграции Республики Казахстан  </w:t>
      </w:r>
    </w:p>
    <w:p w:rsidR="00944677" w:rsidRPr="00796F7E" w:rsidRDefault="00944677" w:rsidP="00944677">
      <w:pPr>
        <w:pStyle w:val="Default"/>
        <w:ind w:left="5670"/>
        <w:jc w:val="center"/>
      </w:pPr>
      <w:r w:rsidRPr="00796F7E">
        <w:t xml:space="preserve">от «___» ________ 20__ года </w:t>
      </w:r>
    </w:p>
    <w:p w:rsidR="00944677" w:rsidRPr="00796F7E" w:rsidRDefault="00944677" w:rsidP="00944677">
      <w:pPr>
        <w:pStyle w:val="Default"/>
        <w:ind w:left="5670"/>
        <w:jc w:val="center"/>
      </w:pPr>
      <w:r w:rsidRPr="00796F7E">
        <w:t>№ _______</w:t>
      </w:r>
    </w:p>
    <w:p w:rsidR="00944677" w:rsidRDefault="00944677" w:rsidP="00944677">
      <w:pPr>
        <w:jc w:val="center"/>
        <w:rPr>
          <w:b/>
        </w:rPr>
      </w:pPr>
    </w:p>
    <w:p w:rsidR="00944677" w:rsidRDefault="00944677" w:rsidP="00944677">
      <w:pPr>
        <w:jc w:val="center"/>
        <w:rPr>
          <w:b/>
        </w:rPr>
      </w:pPr>
    </w:p>
    <w:p w:rsidR="00944677" w:rsidRPr="0047514E" w:rsidRDefault="00944677" w:rsidP="00944677">
      <w:pPr>
        <w:jc w:val="center"/>
        <w:rPr>
          <w:b/>
        </w:rPr>
      </w:pPr>
      <w:r w:rsidRPr="0047514E">
        <w:rPr>
          <w:b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:rsidR="00944677" w:rsidRPr="0047514E" w:rsidRDefault="00944677" w:rsidP="00944677">
      <w:pPr>
        <w:jc w:val="center"/>
        <w:rPr>
          <w:b/>
          <w:i/>
        </w:rPr>
      </w:pPr>
    </w:p>
    <w:tbl>
      <w:tblPr>
        <w:tblStyle w:val="11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3118"/>
        <w:gridCol w:w="2126"/>
        <w:gridCol w:w="1843"/>
      </w:tblGrid>
      <w:tr w:rsidR="00944677" w:rsidRPr="0047514E" w:rsidTr="008E6463">
        <w:trPr>
          <w:trHeight w:val="230"/>
        </w:trPr>
        <w:tc>
          <w:tcPr>
            <w:tcW w:w="709" w:type="dxa"/>
          </w:tcPr>
          <w:p w:rsidR="00944677" w:rsidRPr="0047514E" w:rsidRDefault="00944677" w:rsidP="008E6463">
            <w:pPr>
              <w:jc w:val="center"/>
              <w:rPr>
                <w:sz w:val="22"/>
                <w:szCs w:val="22"/>
              </w:rPr>
            </w:pPr>
            <w:bookmarkStart w:id="1" w:name="_Hlk77342161"/>
            <w:r w:rsidRPr="0047514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694" w:type="dxa"/>
          </w:tcPr>
          <w:p w:rsidR="00944677" w:rsidRPr="0047514E" w:rsidRDefault="00944677" w:rsidP="008E6463">
            <w:pPr>
              <w:jc w:val="center"/>
              <w:rPr>
                <w:sz w:val="22"/>
                <w:szCs w:val="22"/>
              </w:rPr>
            </w:pPr>
            <w:r w:rsidRPr="0047514E">
              <w:rPr>
                <w:rFonts w:eastAsia="Calibri"/>
                <w:b/>
                <w:sz w:val="22"/>
                <w:szCs w:val="22"/>
              </w:rPr>
              <w:t>Обозначение</w:t>
            </w:r>
          </w:p>
        </w:tc>
        <w:tc>
          <w:tcPr>
            <w:tcW w:w="3118" w:type="dxa"/>
          </w:tcPr>
          <w:p w:rsidR="00944677" w:rsidRPr="0047514E" w:rsidRDefault="00944677" w:rsidP="008E6463">
            <w:pPr>
              <w:jc w:val="center"/>
              <w:rPr>
                <w:bCs/>
                <w:sz w:val="22"/>
                <w:szCs w:val="22"/>
              </w:rPr>
            </w:pPr>
            <w:r w:rsidRPr="0047514E">
              <w:rPr>
                <w:rFonts w:eastAsia="Calibri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</w:tcPr>
          <w:p w:rsidR="00944677" w:rsidRPr="0047514E" w:rsidRDefault="00944677" w:rsidP="008E6463">
            <w:pPr>
              <w:jc w:val="both"/>
              <w:rPr>
                <w:bCs/>
                <w:sz w:val="22"/>
                <w:szCs w:val="22"/>
              </w:rPr>
            </w:pPr>
            <w:r w:rsidRPr="0047514E">
              <w:rPr>
                <w:b/>
                <w:sz w:val="22"/>
                <w:szCs w:val="22"/>
              </w:rPr>
              <w:t>Информация</w:t>
            </w:r>
          </w:p>
        </w:tc>
        <w:tc>
          <w:tcPr>
            <w:tcW w:w="1843" w:type="dxa"/>
          </w:tcPr>
          <w:p w:rsidR="00944677" w:rsidRPr="0047514E" w:rsidRDefault="00944677" w:rsidP="008E6463">
            <w:pPr>
              <w:jc w:val="center"/>
              <w:rPr>
                <w:b/>
                <w:sz w:val="22"/>
                <w:szCs w:val="22"/>
              </w:rPr>
            </w:pPr>
            <w:r w:rsidRPr="0047514E">
              <w:rPr>
                <w:b/>
                <w:sz w:val="22"/>
                <w:szCs w:val="22"/>
              </w:rPr>
              <w:t>Дата введения</w:t>
            </w:r>
          </w:p>
        </w:tc>
      </w:tr>
      <w:bookmarkEnd w:id="1"/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Default="00944677" w:rsidP="008E6463">
            <w:pPr>
              <w:rPr>
                <w:sz w:val="22"/>
                <w:szCs w:val="22"/>
              </w:rPr>
            </w:pPr>
            <w:r w:rsidRPr="000C62DA">
              <w:rPr>
                <w:sz w:val="22"/>
                <w:szCs w:val="22"/>
              </w:rPr>
              <w:t xml:space="preserve">ГОСТ 21261-2021 </w:t>
            </w:r>
          </w:p>
          <w:p w:rsidR="00944677" w:rsidRPr="0047514E" w:rsidRDefault="00944677" w:rsidP="008E646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44677" w:rsidRPr="0047514E" w:rsidRDefault="00944677" w:rsidP="008E6463">
            <w:pPr>
              <w:jc w:val="both"/>
              <w:rPr>
                <w:sz w:val="22"/>
                <w:szCs w:val="22"/>
              </w:rPr>
            </w:pPr>
            <w:r w:rsidRPr="000C62DA">
              <w:rPr>
                <w:sz w:val="22"/>
                <w:szCs w:val="22"/>
              </w:rPr>
              <w:t>Нефтепродукты. Метод определения высшей теплоты сгорания и вычисление низшей теплоты сгорания</w:t>
            </w:r>
          </w:p>
        </w:tc>
        <w:tc>
          <w:tcPr>
            <w:tcW w:w="2126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Взамен </w:t>
            </w:r>
            <w:r w:rsidRPr="000C62DA">
              <w:rPr>
                <w:sz w:val="22"/>
                <w:szCs w:val="22"/>
              </w:rPr>
              <w:t>ГОСТ 21261</w:t>
            </w:r>
            <w:r>
              <w:rPr>
                <w:sz w:val="22"/>
                <w:szCs w:val="22"/>
              </w:rPr>
              <w:t>-91 с установлением переходного периода до 01.06. 2025 г.</w:t>
            </w:r>
            <w:r w:rsidRPr="000C62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Pr="0047514E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1</w:t>
            </w:r>
            <w:r w:rsidRPr="0047514E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5</w:t>
            </w:r>
            <w:r w:rsidRPr="0047514E">
              <w:rPr>
                <w:sz w:val="22"/>
                <w:szCs w:val="22"/>
              </w:rPr>
              <w:t xml:space="preserve"> г.</w:t>
            </w:r>
          </w:p>
        </w:tc>
      </w:tr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Default="00944677" w:rsidP="008E64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0C62DA">
              <w:rPr>
                <w:sz w:val="22"/>
                <w:szCs w:val="22"/>
              </w:rPr>
              <w:t xml:space="preserve">ОСТ ISO 3126-2023 </w:t>
            </w:r>
          </w:p>
          <w:p w:rsidR="00944677" w:rsidRPr="0047514E" w:rsidRDefault="00944677" w:rsidP="008E646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44677" w:rsidRPr="0047514E" w:rsidRDefault="00944677" w:rsidP="008E6463">
            <w:pPr>
              <w:jc w:val="both"/>
              <w:rPr>
                <w:sz w:val="22"/>
                <w:szCs w:val="22"/>
              </w:rPr>
            </w:pPr>
            <w:r w:rsidRPr="000C62DA">
              <w:rPr>
                <w:sz w:val="22"/>
                <w:szCs w:val="22"/>
              </w:rPr>
              <w:t>Трубопроводы из пластмасс. Пластмассовые элементы трубопровода. Определение размеров</w:t>
            </w:r>
          </w:p>
        </w:tc>
        <w:tc>
          <w:tcPr>
            <w:tcW w:w="2126" w:type="dxa"/>
            <w:shd w:val="clear" w:color="auto" w:fill="auto"/>
          </w:tcPr>
          <w:p w:rsidR="00944677" w:rsidRPr="00B414CC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Взамен </w:t>
            </w:r>
            <w:r w:rsidRPr="00B414CC">
              <w:rPr>
                <w:color w:val="000000"/>
                <w:sz w:val="22"/>
                <w:szCs w:val="22"/>
              </w:rPr>
              <w:t>ГОСТ 29325-92</w:t>
            </w:r>
          </w:p>
          <w:p w:rsidR="00944677" w:rsidRPr="00B414CC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414CC">
              <w:rPr>
                <w:color w:val="000000"/>
                <w:sz w:val="22"/>
                <w:szCs w:val="22"/>
              </w:rPr>
              <w:t>(ИСО 3126-74)</w:t>
            </w:r>
          </w:p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 с установлением переходного периода до </w:t>
            </w:r>
            <w:r w:rsidRPr="00B414CC">
              <w:rPr>
                <w:color w:val="000000"/>
                <w:sz w:val="22"/>
                <w:szCs w:val="22"/>
              </w:rPr>
              <w:t>01.05. 2025 г.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5952D3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6.</w:t>
            </w:r>
            <w:r w:rsidRPr="005952D3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5952D3"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Pr="0047514E" w:rsidRDefault="00944677" w:rsidP="008E64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</w:t>
            </w:r>
            <w:r w:rsidRPr="005952D3">
              <w:rPr>
                <w:sz w:val="22"/>
                <w:szCs w:val="22"/>
              </w:rPr>
              <w:t xml:space="preserve"> 3916.1-2018</w:t>
            </w:r>
          </w:p>
        </w:tc>
        <w:tc>
          <w:tcPr>
            <w:tcW w:w="3118" w:type="dxa"/>
            <w:shd w:val="clear" w:color="auto" w:fill="auto"/>
          </w:tcPr>
          <w:p w:rsidR="00944677" w:rsidRPr="0047514E" w:rsidRDefault="00944677" w:rsidP="008E6463">
            <w:pPr>
              <w:jc w:val="both"/>
              <w:rPr>
                <w:sz w:val="22"/>
                <w:szCs w:val="22"/>
              </w:rPr>
            </w:pPr>
            <w:r w:rsidRPr="005952D3">
              <w:rPr>
                <w:sz w:val="22"/>
                <w:szCs w:val="22"/>
              </w:rPr>
              <w:t>Фанера общего назначения с наружными слоями из шпона лиственных пород. Технические условия</w:t>
            </w:r>
          </w:p>
        </w:tc>
        <w:tc>
          <w:tcPr>
            <w:tcW w:w="2126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Взамен </w:t>
            </w:r>
            <w:r w:rsidRPr="00B414CC">
              <w:rPr>
                <w:color w:val="000000"/>
                <w:sz w:val="22"/>
                <w:szCs w:val="22"/>
              </w:rPr>
              <w:t xml:space="preserve">ГОСТ </w:t>
            </w:r>
            <w:r w:rsidRPr="005952D3">
              <w:rPr>
                <w:color w:val="000000"/>
                <w:sz w:val="22"/>
                <w:szCs w:val="22"/>
              </w:rPr>
              <w:t>3916.1-96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414CC">
              <w:rPr>
                <w:color w:val="000000"/>
                <w:sz w:val="22"/>
                <w:szCs w:val="22"/>
              </w:rPr>
              <w:t xml:space="preserve">с установлением переходного периода до </w:t>
            </w:r>
            <w:r>
              <w:rPr>
                <w:color w:val="000000"/>
                <w:sz w:val="22"/>
                <w:szCs w:val="22"/>
              </w:rPr>
              <w:t>20</w:t>
            </w:r>
            <w:r w:rsidRPr="005952D3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952D3">
              <w:rPr>
                <w:color w:val="000000"/>
                <w:sz w:val="22"/>
                <w:szCs w:val="22"/>
              </w:rPr>
              <w:t>. 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Default="00944677" w:rsidP="008E64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</w:t>
            </w:r>
            <w:r w:rsidRPr="005952D3">
              <w:rPr>
                <w:sz w:val="22"/>
                <w:szCs w:val="22"/>
              </w:rPr>
              <w:t xml:space="preserve"> 19222-2019</w:t>
            </w:r>
          </w:p>
          <w:p w:rsidR="00944677" w:rsidRDefault="00944677" w:rsidP="008E6463">
            <w:pPr>
              <w:rPr>
                <w:sz w:val="22"/>
                <w:szCs w:val="22"/>
              </w:rPr>
            </w:pPr>
          </w:p>
          <w:p w:rsidR="00944677" w:rsidRPr="0047514E" w:rsidRDefault="00944677" w:rsidP="008E646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44677" w:rsidRPr="0047514E" w:rsidRDefault="00944677" w:rsidP="008E6463">
            <w:pPr>
              <w:jc w:val="both"/>
              <w:rPr>
                <w:sz w:val="22"/>
                <w:szCs w:val="22"/>
              </w:rPr>
            </w:pPr>
            <w:proofErr w:type="spellStart"/>
            <w:r w:rsidRPr="005952D3">
              <w:rPr>
                <w:sz w:val="22"/>
                <w:szCs w:val="22"/>
              </w:rPr>
              <w:t>Арболит</w:t>
            </w:r>
            <w:proofErr w:type="spellEnd"/>
            <w:r w:rsidRPr="005952D3">
              <w:rPr>
                <w:sz w:val="22"/>
                <w:szCs w:val="22"/>
              </w:rPr>
              <w:t xml:space="preserve"> и изделия из него. Общие технические услови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2126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Взамен </w:t>
            </w:r>
            <w:r w:rsidRPr="00B414CC">
              <w:rPr>
                <w:color w:val="000000"/>
                <w:sz w:val="22"/>
                <w:szCs w:val="22"/>
              </w:rPr>
              <w:t xml:space="preserve">ГОСТ </w:t>
            </w:r>
            <w:r w:rsidRPr="005952D3">
              <w:rPr>
                <w:color w:val="000000"/>
                <w:sz w:val="22"/>
                <w:szCs w:val="22"/>
              </w:rPr>
              <w:t>19222-84</w:t>
            </w:r>
            <w:r>
              <w:t xml:space="preserve"> </w:t>
            </w:r>
            <w:r w:rsidRPr="005952D3">
              <w:rPr>
                <w:color w:val="000000"/>
                <w:sz w:val="22"/>
                <w:szCs w:val="22"/>
              </w:rPr>
              <w:t xml:space="preserve">установлением переходного периода до </w:t>
            </w:r>
            <w:r>
              <w:rPr>
                <w:color w:val="000000"/>
                <w:sz w:val="22"/>
                <w:szCs w:val="22"/>
              </w:rPr>
              <w:t>20</w:t>
            </w:r>
            <w:r w:rsidRPr="005952D3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952D3">
              <w:rPr>
                <w:color w:val="000000"/>
                <w:sz w:val="22"/>
                <w:szCs w:val="22"/>
              </w:rPr>
              <w:t>. 2025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Default="00944677" w:rsidP="008E6463">
            <w:pPr>
              <w:rPr>
                <w:sz w:val="22"/>
                <w:szCs w:val="22"/>
              </w:rPr>
            </w:pPr>
            <w:r w:rsidRPr="007E0230">
              <w:rPr>
                <w:sz w:val="22"/>
                <w:szCs w:val="22"/>
              </w:rPr>
              <w:t xml:space="preserve">ГОСТ IEC 62304-2022 </w:t>
            </w:r>
          </w:p>
          <w:p w:rsidR="00944677" w:rsidRPr="0047514E" w:rsidRDefault="00944677" w:rsidP="008E646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44677" w:rsidRPr="0047514E" w:rsidRDefault="00944677" w:rsidP="008E6463">
            <w:pPr>
              <w:jc w:val="both"/>
              <w:rPr>
                <w:sz w:val="22"/>
                <w:szCs w:val="22"/>
              </w:rPr>
            </w:pPr>
            <w:r w:rsidRPr="007E0230">
              <w:rPr>
                <w:sz w:val="22"/>
                <w:szCs w:val="22"/>
              </w:rPr>
              <w:t>Изделия медицинские. Программное обеспечение. Процессы жизненного цикла</w:t>
            </w:r>
          </w:p>
        </w:tc>
        <w:tc>
          <w:tcPr>
            <w:tcW w:w="2126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44677" w:rsidRPr="0047514E" w:rsidRDefault="00944677" w:rsidP="008E6463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ГОСТ ISO/TS 28037-2019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44677" w:rsidRPr="0047514E" w:rsidRDefault="00944677" w:rsidP="008E6463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Нахождение и использование линейной калибровочной функции</w:t>
            </w:r>
          </w:p>
        </w:tc>
        <w:tc>
          <w:tcPr>
            <w:tcW w:w="2126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44677" w:rsidRPr="0047514E" w:rsidRDefault="00944677" w:rsidP="008E6463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ГОСТ ISO/TS 28038-2021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44677" w:rsidRPr="0047514E" w:rsidRDefault="00944677" w:rsidP="008E6463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Статистические методы. Определение и использование полиномиальных функций при калибровке</w:t>
            </w:r>
          </w:p>
        </w:tc>
        <w:tc>
          <w:tcPr>
            <w:tcW w:w="2126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47514E" w:rsidTr="008E6463">
        <w:trPr>
          <w:trHeight w:val="230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Default="00944677" w:rsidP="008E6463">
            <w:pPr>
              <w:rPr>
                <w:sz w:val="22"/>
                <w:szCs w:val="22"/>
              </w:rPr>
            </w:pPr>
            <w:r w:rsidRPr="00A85C5A">
              <w:rPr>
                <w:sz w:val="22"/>
                <w:szCs w:val="22"/>
              </w:rPr>
              <w:t>ГОСТ 34900</w:t>
            </w:r>
            <w:r w:rsidRPr="001920ED">
              <w:rPr>
                <w:sz w:val="22"/>
                <w:szCs w:val="22"/>
              </w:rPr>
              <w:t>-2022</w:t>
            </w:r>
          </w:p>
          <w:p w:rsidR="00944677" w:rsidRPr="0047514E" w:rsidRDefault="00944677" w:rsidP="008E646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44677" w:rsidRPr="0047514E" w:rsidRDefault="00944677" w:rsidP="008E6463">
            <w:pPr>
              <w:rPr>
                <w:sz w:val="22"/>
                <w:szCs w:val="22"/>
              </w:rPr>
            </w:pPr>
            <w:r w:rsidRPr="00A85C5A">
              <w:rPr>
                <w:sz w:val="22"/>
                <w:szCs w:val="22"/>
              </w:rPr>
              <w:t>Жиры и масла животные и растительные. Определение содержания 2-монохлорпропандиола и эфиров жирных кислот 2-</w:t>
            </w:r>
            <w:r w:rsidRPr="00A85C5A">
              <w:rPr>
                <w:sz w:val="22"/>
                <w:szCs w:val="22"/>
              </w:rPr>
              <w:lastRenderedPageBreak/>
              <w:t xml:space="preserve">монохлорпропандиола, 3-монохлорпропандиола и эфиров жирных кислот 3-монохлорпропандиола и </w:t>
            </w:r>
            <w:proofErr w:type="spellStart"/>
            <w:r w:rsidRPr="00A85C5A">
              <w:rPr>
                <w:sz w:val="22"/>
                <w:szCs w:val="22"/>
              </w:rPr>
              <w:t>глицидиловых</w:t>
            </w:r>
            <w:proofErr w:type="spellEnd"/>
            <w:r w:rsidRPr="00A85C5A">
              <w:rPr>
                <w:sz w:val="22"/>
                <w:szCs w:val="22"/>
              </w:rPr>
              <w:t xml:space="preserve"> эфиров жирных кислот с применением ферментативного гидролиза</w:t>
            </w:r>
          </w:p>
        </w:tc>
        <w:tc>
          <w:tcPr>
            <w:tcW w:w="2126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Впервые</w:t>
            </w:r>
          </w:p>
        </w:tc>
        <w:tc>
          <w:tcPr>
            <w:tcW w:w="1843" w:type="dxa"/>
            <w:shd w:val="clear" w:color="auto" w:fill="auto"/>
          </w:tcPr>
          <w:p w:rsidR="00944677" w:rsidRPr="0047514E" w:rsidRDefault="00944677" w:rsidP="008E64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47514E" w:rsidTr="008E6463">
        <w:trPr>
          <w:trHeight w:val="1066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Default="00944677" w:rsidP="008E64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Pr="00561C16">
              <w:rPr>
                <w:color w:val="000000"/>
                <w:sz w:val="22"/>
                <w:szCs w:val="22"/>
              </w:rPr>
              <w:t xml:space="preserve">ОСТ 28631-2018 </w:t>
            </w:r>
          </w:p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561C16">
              <w:rPr>
                <w:color w:val="000000"/>
                <w:sz w:val="22"/>
                <w:szCs w:val="22"/>
              </w:rPr>
              <w:t>Сумки, чемоданы, портфели, ранцы, рюкзаки, папки, изделия мелкой кожгалантереи. Общие технические условия</w:t>
            </w:r>
          </w:p>
        </w:tc>
        <w:tc>
          <w:tcPr>
            <w:tcW w:w="2126" w:type="dxa"/>
            <w:shd w:val="clear" w:color="auto" w:fill="auto"/>
          </w:tcPr>
          <w:p w:rsidR="00944677" w:rsidRDefault="00944677" w:rsidP="008E646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561C16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ГОСТ 28631-2005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  <w:p w:rsidR="00944677" w:rsidRPr="00CA2519" w:rsidRDefault="00944677" w:rsidP="008E646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Применяется до исключения из доказательной базы </w:t>
            </w:r>
            <w:r w:rsidRPr="00561C16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Таможенного союза «О безопасности продукции легкой промышленности» (ТР ТС 017/2011)</w:t>
            </w:r>
          </w:p>
        </w:tc>
        <w:tc>
          <w:tcPr>
            <w:tcW w:w="1843" w:type="dxa"/>
            <w:shd w:val="clear" w:color="auto" w:fill="auto"/>
          </w:tcPr>
          <w:p w:rsidR="00944677" w:rsidRPr="00CA2519" w:rsidRDefault="00944677" w:rsidP="008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47514E" w:rsidTr="008E6463">
        <w:trPr>
          <w:trHeight w:val="1066"/>
        </w:trPr>
        <w:tc>
          <w:tcPr>
            <w:tcW w:w="709" w:type="dxa"/>
            <w:shd w:val="clear" w:color="auto" w:fill="auto"/>
          </w:tcPr>
          <w:p w:rsidR="00944677" w:rsidRPr="00E640DC" w:rsidRDefault="00944677" w:rsidP="008E6463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44677" w:rsidRDefault="00944677" w:rsidP="008E6463">
            <w:pPr>
              <w:rPr>
                <w:color w:val="000000"/>
                <w:sz w:val="22"/>
                <w:szCs w:val="22"/>
              </w:rPr>
            </w:pPr>
            <w:r w:rsidRPr="00EC5B3C">
              <w:rPr>
                <w:color w:val="000000"/>
                <w:sz w:val="22"/>
                <w:szCs w:val="22"/>
              </w:rPr>
              <w:t xml:space="preserve">ГОСТ 33453-2015 </w:t>
            </w:r>
          </w:p>
          <w:p w:rsidR="00944677" w:rsidRDefault="00944677" w:rsidP="008E6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44677" w:rsidRPr="00561C16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EC5B3C">
              <w:rPr>
                <w:color w:val="000000"/>
                <w:sz w:val="22"/>
                <w:szCs w:val="22"/>
              </w:rPr>
              <w:t>Методы испытаний химической продукции, представляющей опасность для окружающей среды. Определение плотности жидкостей и твердых веществ</w:t>
            </w:r>
          </w:p>
        </w:tc>
        <w:tc>
          <w:tcPr>
            <w:tcW w:w="2126" w:type="dxa"/>
            <w:shd w:val="clear" w:color="auto" w:fill="auto"/>
          </w:tcPr>
          <w:p w:rsidR="00944677" w:rsidRPr="00CA2519" w:rsidRDefault="00944677" w:rsidP="008E646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Впервые</w:t>
            </w:r>
          </w:p>
        </w:tc>
        <w:tc>
          <w:tcPr>
            <w:tcW w:w="1843" w:type="dxa"/>
            <w:shd w:val="clear" w:color="auto" w:fill="auto"/>
          </w:tcPr>
          <w:p w:rsidR="00944677" w:rsidRPr="00CA2519" w:rsidRDefault="00944677" w:rsidP="008E64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85BE1">
              <w:rPr>
                <w:color w:val="000000"/>
                <w:sz w:val="22"/>
                <w:szCs w:val="22"/>
              </w:rPr>
              <w:t>20.06.2024 г.</w:t>
            </w:r>
          </w:p>
        </w:tc>
      </w:tr>
    </w:tbl>
    <w:tbl>
      <w:tblPr>
        <w:tblW w:w="1049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3118"/>
        <w:gridCol w:w="2126"/>
        <w:gridCol w:w="1843"/>
      </w:tblGrid>
      <w:tr w:rsidR="00944677" w:rsidRPr="00CA2519" w:rsidTr="008E6463">
        <w:trPr>
          <w:trHeight w:val="30"/>
        </w:trPr>
        <w:tc>
          <w:tcPr>
            <w:tcW w:w="1049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40DC">
              <w:rPr>
                <w:b/>
                <w:bCs/>
                <w:color w:val="000000"/>
                <w:sz w:val="22"/>
                <w:szCs w:val="22"/>
              </w:rPr>
              <w:t>В реализацию ТР РК «О безопасности зданий и сооружений, строительных материалов и изделий»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</w:t>
            </w:r>
            <w:bookmarkStart w:id="2" w:name="_Hlk167198006"/>
            <w:r w:rsidRPr="00CA2519">
              <w:rPr>
                <w:color w:val="000000"/>
                <w:sz w:val="22"/>
                <w:szCs w:val="22"/>
              </w:rPr>
              <w:t>7030</w:t>
            </w:r>
            <w:bookmarkEnd w:id="2"/>
            <w:r w:rsidRPr="00CA2519">
              <w:rPr>
                <w:color w:val="000000"/>
                <w:sz w:val="22"/>
                <w:szCs w:val="22"/>
              </w:rPr>
              <w:t>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Материалы полевошпатовые и кварц-полевошпатовые для тонкой керамики.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7030-75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F045BF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25592-2019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Смеси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золошлаковые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тепловых электростанций для бетонов.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25592-91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6665-2023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Камни бетонные и железобетонные бортовые.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6665-91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25214-2021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 силикатный плотный.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25214-82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25485-2019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 ячеистые.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25485-89 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28013-2023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Растворы строительные.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28013-98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862.1-2020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Изделия паркетные. Паркет штучный.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862.1-85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862.3-2020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Изделия паркетные. Паркет многослойный.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862.3-86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862.4-2020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Изделия паркетные. Щиты паркетные.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862.4-87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4598-2018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CA2519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  <w:r w:rsidRPr="00CA2519">
              <w:rPr>
                <w:color w:val="000000"/>
                <w:sz w:val="22"/>
                <w:szCs w:val="22"/>
              </w:rPr>
              <w:t xml:space="preserve"> мокрого способа производства.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4598-86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6133-2019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Камни бетонные стеновые.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6133-99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31358-2019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Смеси сухие строительные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напольные.Технические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31358-2007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32297-2021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Панели декоративные для стен на основе </w:t>
            </w:r>
            <w:proofErr w:type="gramStart"/>
            <w:r w:rsidRPr="00CA2519">
              <w:rPr>
                <w:color w:val="000000"/>
                <w:sz w:val="22"/>
                <w:szCs w:val="22"/>
              </w:rPr>
              <w:t>древесно-волокнистых</w:t>
            </w:r>
            <w:proofErr w:type="gramEnd"/>
            <w:r w:rsidRPr="00CA2519">
              <w:rPr>
                <w:color w:val="000000"/>
                <w:sz w:val="22"/>
                <w:szCs w:val="22"/>
              </w:rPr>
              <w:t xml:space="preserve"> плит сухого способа производства.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32297-2013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5742-2021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Изделия из ячеистых бетонов теплоизоляционные.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5742-76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23499-2022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Материалы и изделия строительные звукоизоляционные и звукопоглощающие.</w:t>
            </w:r>
          </w:p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23499-2009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32314-2023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Изделия из минеральной ваты теплоизоляционные промышленного производства, применяемые в строительстве.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32314-2012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25621-2023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Материалы и изделия строительные полимерные герметизирующие и уплотняющие. Классификация и общие технические требования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25621-83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13580-2021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Плиты железобетонные ленточных фундаментов.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13580-85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19804-2021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Сваи железобетонные заводского изготовления.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19804-2012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28737-2016 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Балки фундаментные железобетонные для стен зданий промышленных и сельскохозяйственных предприятий.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28737-90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13578-2019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Панели из легких бетонов на пористых заполнителях для наружных стен производственных зданий. Технические требования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13578-68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17079-2021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Блоки вентиляционные железобетонные.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17079-88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</w:t>
            </w:r>
            <w:r w:rsidRPr="00CA2519">
              <w:rPr>
                <w:sz w:val="22"/>
                <w:szCs w:val="22"/>
              </w:rPr>
              <w:t>ГОСТ 18128-2018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Панели асбестоцементные стеновые наружные на деревянном каркасе с утеплителем.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18128-82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19570-2018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Панели из автоклавных ячеистых бетонов для перекрытий жилых и общественных зданий. Технические требования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19570-74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25098-2016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Панели перегородок железобетонные для зданий промышленных и сельскохозяйственных предприятий.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25098-87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32603-2021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Панели трехслойные с металлическими</w:t>
            </w:r>
          </w:p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облицовками и сердечником из минеральной ваты.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32603-2012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  <w:r w:rsidRPr="00CA251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lastRenderedPageBreak/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12767-2016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Плиты перекрытий железобетонные сплошные для крупнопанельных зданий.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12767-94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3634-2019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Люки смотровых колодцев и дождеприемники ливнесточных колодцев.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3634-99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8894-2018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Трубы стеклянные.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8894-86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25772-2021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Ограждения металлические лестниц, балконов, крыш, лестничных маршей и площадок.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25772-83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32678-2014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Трубы стальные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безшовные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и сварные холоднодеформированные общего назначения.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18048-2018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Кабины санитарно-технические железобетонные.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18048-80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34914-2022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Окна для производственных зданий.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12506-81, ГОСТ 23344-78, ГОСТ 21096-75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8325-2015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Стекловолокно. Нити крученые комплексные.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8325-93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EN 15683-1-2017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 закаленное профильное. Технические требования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EN 572-7-2017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«Стекло профильное. Технические требования»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21992-83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32650-2014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Стекловолокно. Нити. Типы и марки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  <w:r w:rsidRPr="00CA25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34337-2017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Стекловолокно. Маты. Общие технические требования и методы испытаний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  <w:r w:rsidRPr="00CA25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34338-2017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Стекловолокно. Нити рубленые. Общие технические требования и методы испытаний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  <w:r w:rsidRPr="00CA25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99-2016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Шпон лущеный.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99-96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27321-2023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Леса стоечные приставные для строительно-монтажных работ.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27321-87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30734-2020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Блоки оконные мансардные.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30734-2000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32687-2021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CA2519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  <w:r w:rsidRPr="00CA2519">
              <w:rPr>
                <w:color w:val="000000"/>
                <w:sz w:val="22"/>
                <w:szCs w:val="22"/>
              </w:rPr>
              <w:t xml:space="preserve"> сухого способа производства, облицованные пленками на основе термореактивных полимеров.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32687-2014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34026-2016 </w:t>
            </w:r>
          </w:p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Плиты древесноволокнистые. Определение, классификация и условные обозначения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22689-2014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«Трубы и фасонные части из полиэтилена для систем внутренней канализации. Технические условия»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Взамен ГОСТ 22689.0-89, ГОСТ 22689.1-89, ГОСТ 22689.2-89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32804-2014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Материалы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геосинтетические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для фундаментов, опор и земляных работ. Общие технические требования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Впервые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17032-2022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Резервуары стальные горизонтальные для нефтепродуктов.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17032-2010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1375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26429-2018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Конструкции стальные путей подвесного транспорта.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26429-85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31385-2023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Резервуары вертикальные цилиндрические стальные для </w:t>
            </w:r>
            <w:r w:rsidRPr="00CA2519">
              <w:rPr>
                <w:color w:val="000000"/>
                <w:sz w:val="22"/>
                <w:szCs w:val="22"/>
              </w:rPr>
              <w:lastRenderedPageBreak/>
              <w:t>нефти и нефтепродуктов.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31385-2016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lastRenderedPageBreak/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21519-2022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Блоки оконные из алюминиевых профилей.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21519-2003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ГОСТ 22233-2018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CA2519">
              <w:rPr>
                <w:color w:val="000000"/>
                <w:sz w:val="22"/>
                <w:szCs w:val="22"/>
              </w:rPr>
              <w:t>Профили</w:t>
            </w:r>
            <w:proofErr w:type="gramEnd"/>
            <w:r w:rsidRPr="00CA2519">
              <w:rPr>
                <w:color w:val="000000"/>
                <w:sz w:val="22"/>
                <w:szCs w:val="22"/>
              </w:rPr>
              <w:t xml:space="preserve"> прессованные из алюминиевых сплавов для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светопрозрачных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ограждающих конструкций.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22233-2001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23747-2015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Блоки дверные из алюминиевых сплавов.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23747-88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24767-2018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Профили холодногнутые из алюминия и алюминиевых сплавов для ограждающих строительных конструкций.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24767-81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17217-2018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Трубы из медно-никелевого сплава марки МНЖ5-1.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17217-79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24890-2023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Трубы сварные из титана</w:t>
            </w:r>
          </w:p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и сплава на основе титана.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24890-81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21945-2023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Трубы бесшовные горячекатаные из сплавов на основе титана.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21945-76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22897-2023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Трубы бесшовные холоднодеформированные из титана и сплавов на основе титана.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22897-86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9941-2022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Трубы бесшовные холоднодеформированные из </w:t>
            </w:r>
            <w:proofErr w:type="gramStart"/>
            <w:r w:rsidRPr="00CA2519">
              <w:rPr>
                <w:sz w:val="22"/>
                <w:szCs w:val="22"/>
              </w:rPr>
              <w:t>коррозионно-стойких</w:t>
            </w:r>
            <w:proofErr w:type="gramEnd"/>
            <w:r w:rsidRPr="00CA2519">
              <w:rPr>
                <w:sz w:val="22"/>
                <w:szCs w:val="22"/>
              </w:rPr>
              <w:t xml:space="preserve"> высоколегированных сталей.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9941-81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550-2020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Трубы стальные бесшовные для нефтеперерабатывающей и нефтехимической промышленности.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550-75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22130-2018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Детали стальных трубопроводов. Опоры подвижные и подвески.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22130-86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ISO 2531-2022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Трубы, фитинги, арматура и их соединения из чугуна с шаровидным графитом для водоснабжения.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ISO 2531-2012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26805-2020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Заклепка трубчатая для односторонней клепки тонколистовых строительных металлоконструкций.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26805-86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1811-2019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Трапы для систем канализации зданий.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1811-97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21631-2023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Листы из алюминия и алюминиевых сплавов.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21631-76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</w:t>
            </w:r>
            <w:r w:rsidRPr="00CA2519">
              <w:rPr>
                <w:sz w:val="22"/>
                <w:szCs w:val="22"/>
              </w:rPr>
              <w:t>ГОСТ 13726-2023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Ленты из алюминия и алюминиевых сплавов.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13726-97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23289-2016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Арматура санитарно-техническая водосливная.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23289-94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7251-2016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Линолеум поливинилхлоридный на тканой и нетканой подоснове.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7251-77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18108-2016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Линолеум поливинилхлоридный на </w:t>
            </w:r>
            <w:proofErr w:type="spellStart"/>
            <w:r w:rsidRPr="00CA2519">
              <w:rPr>
                <w:sz w:val="22"/>
                <w:szCs w:val="22"/>
              </w:rPr>
              <w:t>теплозвукоизолирующей</w:t>
            </w:r>
            <w:proofErr w:type="spellEnd"/>
            <w:r w:rsidRPr="00CA2519">
              <w:rPr>
                <w:sz w:val="22"/>
                <w:szCs w:val="22"/>
              </w:rPr>
              <w:t xml:space="preserve"> подоснове.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18108-80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17538-2016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Конструкции и изделия железобетонные для шахт лифтов жилых зданий.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17538-82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</w:t>
            </w:r>
            <w:r w:rsidRPr="00CA2519">
              <w:rPr>
                <w:color w:val="000000"/>
                <w:sz w:val="22"/>
                <w:szCs w:val="22"/>
              </w:rPr>
              <w:t>О</w:t>
            </w:r>
            <w:r w:rsidRPr="00CA2519">
              <w:rPr>
                <w:sz w:val="22"/>
                <w:szCs w:val="22"/>
              </w:rPr>
              <w:t>СТ 27108-2016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Конструкции каркаса железобетонные сборные для многоэтажных зданий с </w:t>
            </w:r>
            <w:proofErr w:type="spellStart"/>
            <w:r w:rsidRPr="00CA2519">
              <w:rPr>
                <w:sz w:val="22"/>
                <w:szCs w:val="22"/>
              </w:rPr>
              <w:t>безбалочными</w:t>
            </w:r>
            <w:proofErr w:type="spellEnd"/>
            <w:r w:rsidRPr="00CA2519">
              <w:rPr>
                <w:sz w:val="22"/>
                <w:szCs w:val="22"/>
              </w:rPr>
              <w:t xml:space="preserve"> перекрытиями.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27108-86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11539-2014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Фанера </w:t>
            </w:r>
            <w:proofErr w:type="spellStart"/>
            <w:r w:rsidRPr="00CA2519">
              <w:rPr>
                <w:sz w:val="22"/>
                <w:szCs w:val="22"/>
              </w:rPr>
              <w:t>бакелизированная</w:t>
            </w:r>
            <w:proofErr w:type="spellEnd"/>
            <w:r w:rsidRPr="00CA2519">
              <w:rPr>
                <w:sz w:val="22"/>
                <w:szCs w:val="22"/>
              </w:rPr>
              <w:t>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11539-83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8673-2018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Плиты фанерные.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8673-93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33124-2021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Брус многослойный клееный из шпона.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33124-2014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19414-2023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Конструкции деревянные клееные. Общие требования к зубчатым клеевым соединениям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19414-90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  <w:r w:rsidRPr="00CA2519">
              <w:rPr>
                <w:sz w:val="22"/>
                <w:szCs w:val="22"/>
              </w:rPr>
              <w:tab/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9463-2016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Лесоматериалы круглые хвойных пород.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9463-88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9574-2018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Панели гипсобетонные для перегородок.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9574-90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26816-2016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Плиты цементно-стружечные.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26816-86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30674-2023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Блоки оконные и </w:t>
            </w:r>
            <w:proofErr w:type="spellStart"/>
            <w:r w:rsidRPr="00CA2519">
              <w:rPr>
                <w:sz w:val="22"/>
                <w:szCs w:val="22"/>
              </w:rPr>
              <w:t>болконные</w:t>
            </w:r>
            <w:proofErr w:type="spellEnd"/>
            <w:r w:rsidRPr="00CA2519">
              <w:rPr>
                <w:sz w:val="22"/>
                <w:szCs w:val="22"/>
              </w:rPr>
              <w:t xml:space="preserve"> из поливинилхлоридных профилей.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30674-99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31173-2016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Блоки дверные стальные.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31173-2003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lastRenderedPageBreak/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</w:t>
            </w:r>
            <w:r w:rsidRPr="00CA2519">
              <w:rPr>
                <w:sz w:val="22"/>
                <w:szCs w:val="22"/>
              </w:rPr>
              <w:t>ГОСТ 30970-2023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Блоки дверные из поливинилхлоридных профилей.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30970-2014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5090-2016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Изделия скобяные для деревянных окон и дверей. Типы и основные размеры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5087-86, ГОСТ 5090-86, </w:t>
            </w:r>
          </w:p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 ГОСТ 5091-78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30777-2023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Устройства открывания оконных и балконных блоков (Фурнитура)</w:t>
            </w:r>
          </w:p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30777-2012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32806-2014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Черепица битумная. Общие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9548-2023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Битумы нефтяные кровельные.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9548-74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12852.0-2020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 ячеистый. Общие требования к методам испытаний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12852.0-77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12852.5-2020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Бетон ячеистый. Метод определения коэффициента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паропроницаемости</w:t>
            </w:r>
            <w:proofErr w:type="spellEnd"/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12852.5-77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12852.6-2020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 ячеистый. Метод определения сорбционной влажности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12852.6-77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13087-2018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Бетоны. Методы определения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истираемости</w:t>
            </w:r>
            <w:proofErr w:type="spellEnd"/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13087-81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20910-2019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 жаростойкие.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20910-90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22783-2022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Бетоны. Методы прогнозирования прочности на сжатие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22783-77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  <w:shd w:val="clear" w:color="auto" w:fill="FFFFFF"/>
              </w:rPr>
              <w:t>ГОСТ 24316-2022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Бетоны. Метод определения тепловыделения при твердении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24316-80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24452-2023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Бетоны. Методы определения призменной прочности, модуля упругости и коэффициента Пуассона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24452-80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24544-2020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Бетоны. Методы определения деформаций усадки и ползучести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24544-81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24545-2021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Бетоны. Методы испытаний на выносливость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24545-81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26134-2016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Бетоны. Ультразвуковой метод определения морозостойкости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26134-84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27005-2014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Бетоны легкие и ячеистые. Правила контроля средней плотности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27005-86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29167-2021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Бетоны. Методы определения характеристики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трещиностойкости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(вязкости разрушения) при статическом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нагружении</w:t>
            </w:r>
            <w:proofErr w:type="spellEnd"/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29167-91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11529-2016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Материалы поливинилхлоридные для полов. Методы контроля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11529-86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10633-2018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Плиты древесно-стружечные и </w:t>
            </w:r>
            <w:proofErr w:type="gramStart"/>
            <w:r w:rsidRPr="00CA2519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  <w:r w:rsidRPr="00CA2519">
              <w:rPr>
                <w:color w:val="000000"/>
                <w:sz w:val="22"/>
                <w:szCs w:val="22"/>
              </w:rPr>
              <w:t xml:space="preserve">. Общие правила подготовки и </w:t>
            </w:r>
            <w:r w:rsidRPr="00CA2519">
              <w:rPr>
                <w:color w:val="000000"/>
                <w:sz w:val="22"/>
                <w:szCs w:val="22"/>
              </w:rPr>
              <w:lastRenderedPageBreak/>
              <w:t>проведения физико-механических испытаний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10633-78 </w:t>
            </w:r>
            <w:r w:rsidRPr="00CA2519">
              <w:rPr>
                <w:sz w:val="22"/>
                <w:szCs w:val="22"/>
              </w:rPr>
              <w:t>ГОСТ 19592-80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lastRenderedPageBreak/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16381-2022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Материалы и изделия строительные теплоизоляционные. Классификация и общие технические требования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16381-77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20916-2021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Плиты теплоизоляционные из пенопласта на основе резольных феноло-формальдегидных смол.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20916-87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21880-2022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Маты из минеральной ваты прошивные теплоизоляционные.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21880-2011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23208-2022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Цилиндры и полуцилиндры теплоизоляционные из минеральной ваты на синтетическом связующем. Технические условия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23208-2003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24816-2014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Материалы строительные. Методы определения сорбционной влажности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24816-81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30643-2020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Конструкции строительные с тепловой изоляцией. Метод определения санитарно-химических характеристик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30643-98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ГОСТ 27019-2016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Материалы полимерные рулонные для полов. Ускоренный метод определения звукоизоляционных свойств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27019-86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1497-2023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Металлы. Методы испытаний на растяжение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1497-84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32486-2021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Арматура композитная полимерная для армирования бетонных конструкций. Методы определения структурных характеристик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32486-2015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5686-2020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Грунты. Методы полевых испытаний сваями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5686-2012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lastRenderedPageBreak/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24033-2018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Окна, двери, ворота. Методы механических испытаний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24033-80,</w:t>
            </w:r>
          </w:p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26892-86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26602.1-2023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Блоки оконные и дверные. Методы определения сопротивления теплопередаче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26602.1-99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26302-2021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Стекло. Методы определения коэффициентов направленного пропускания и отражения света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26302-93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34208-2017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Стекловолокно. Маты. Определение средней толщины, толщины под нагрузкой и восстановления после сжатия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  <w:r w:rsidRPr="00CA25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34260-2017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Стекловолокно. Нити рубленые. Определение насыпной плотности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  <w:r w:rsidRPr="00CA25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10636-2018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Плиты древесно-стружечные и </w:t>
            </w:r>
            <w:proofErr w:type="gramStart"/>
            <w:r w:rsidRPr="00CA2519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  <w:r w:rsidRPr="00CA2519">
              <w:rPr>
                <w:color w:val="000000"/>
                <w:sz w:val="22"/>
                <w:szCs w:val="22"/>
              </w:rPr>
              <w:t xml:space="preserve">. Метод определения предела прочности при растяжении перпендикулярно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пласти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плиты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10636-90,</w:t>
            </w:r>
          </w:p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26988-86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11842-2021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Плиты древесностружечные и </w:t>
            </w:r>
            <w:proofErr w:type="gramStart"/>
            <w:r w:rsidRPr="00CA2519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  <w:r w:rsidRPr="00CA2519">
              <w:rPr>
                <w:color w:val="000000"/>
                <w:sz w:val="22"/>
                <w:szCs w:val="22"/>
              </w:rPr>
              <w:t>. Метод определения ударной вязкости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11842-76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ГОСТ 22406-2021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Детали и изделия из древесины для строительства. Метод определения условной </w:t>
            </w:r>
            <w:proofErr w:type="spellStart"/>
            <w:r w:rsidRPr="00CA2519">
              <w:rPr>
                <w:color w:val="000000"/>
                <w:sz w:val="22"/>
                <w:szCs w:val="22"/>
              </w:rPr>
              <w:t>влагопроницаемости</w:t>
            </w:r>
            <w:proofErr w:type="spellEnd"/>
            <w:r w:rsidRPr="00CA2519">
              <w:rPr>
                <w:color w:val="000000"/>
                <w:sz w:val="22"/>
                <w:szCs w:val="22"/>
              </w:rPr>
              <w:t xml:space="preserve"> влагозащитных покрытий 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color w:val="000000"/>
                <w:sz w:val="22"/>
                <w:szCs w:val="22"/>
              </w:rPr>
              <w:t xml:space="preserve"> ГОСТ 22406-77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ГОСТ 32318-2012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 xml:space="preserve">Материалы кровельные и гидроизоляционные гибкие </w:t>
            </w:r>
            <w:proofErr w:type="spellStart"/>
            <w:r w:rsidRPr="00CA2519">
              <w:rPr>
                <w:sz w:val="22"/>
                <w:szCs w:val="22"/>
              </w:rPr>
              <w:t>битумосодержащие</w:t>
            </w:r>
            <w:proofErr w:type="spellEnd"/>
            <w:r w:rsidRPr="00CA2519">
              <w:rPr>
                <w:sz w:val="22"/>
                <w:szCs w:val="22"/>
              </w:rPr>
              <w:t xml:space="preserve"> и полимерные (термопластичные или </w:t>
            </w:r>
            <w:proofErr w:type="spellStart"/>
            <w:r w:rsidRPr="00CA2519">
              <w:rPr>
                <w:sz w:val="22"/>
                <w:szCs w:val="22"/>
              </w:rPr>
              <w:t>эластомерные</w:t>
            </w:r>
            <w:proofErr w:type="spellEnd"/>
            <w:r w:rsidRPr="00CA2519">
              <w:rPr>
                <w:sz w:val="22"/>
                <w:szCs w:val="22"/>
              </w:rPr>
              <w:t xml:space="preserve">). Метод определения </w:t>
            </w:r>
            <w:proofErr w:type="spellStart"/>
            <w:r w:rsidRPr="00CA2519">
              <w:rPr>
                <w:sz w:val="22"/>
                <w:szCs w:val="22"/>
              </w:rPr>
              <w:t>паропроницаемости</w:t>
            </w:r>
            <w:proofErr w:type="spellEnd"/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8420-2022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Материалы лакокрасочные. Методы определения условной вязкости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8420-74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color w:val="000000"/>
                <w:sz w:val="22"/>
                <w:szCs w:val="22"/>
              </w:rPr>
              <w:t xml:space="preserve"> </w:t>
            </w:r>
            <w:r w:rsidRPr="00CA2519">
              <w:rPr>
                <w:sz w:val="22"/>
                <w:szCs w:val="22"/>
              </w:rPr>
              <w:t>ГОСТ 19007-2023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Материалы лакокрасочные. Метод определения времени и степени высыхания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19007-73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  <w:tr w:rsidR="00944677" w:rsidRPr="00CA2519" w:rsidTr="008E6463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E640DC" w:rsidRDefault="00944677" w:rsidP="008E6463">
            <w:pPr>
              <w:pStyle w:val="af6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ГОСТ 22904-2023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677" w:rsidRPr="00CA2519" w:rsidRDefault="00944677" w:rsidP="008E6463">
            <w:pPr>
              <w:jc w:val="both"/>
              <w:rPr>
                <w:sz w:val="22"/>
                <w:szCs w:val="22"/>
              </w:rPr>
            </w:pPr>
            <w:r w:rsidRPr="00CA2519">
              <w:rPr>
                <w:sz w:val="22"/>
                <w:szCs w:val="22"/>
              </w:rPr>
              <w:t>Конструкции железобетонные. Магнитный метод определения толщины защитного слоя бетона и расположения арматуры</w:t>
            </w:r>
          </w:p>
        </w:tc>
        <w:tc>
          <w:tcPr>
            <w:tcW w:w="2126" w:type="dxa"/>
          </w:tcPr>
          <w:p w:rsidR="00944677" w:rsidRPr="00CA2519" w:rsidRDefault="00944677" w:rsidP="008E6463">
            <w:pPr>
              <w:rPr>
                <w:color w:val="000000"/>
                <w:sz w:val="22"/>
                <w:szCs w:val="22"/>
              </w:rPr>
            </w:pP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CA2519">
              <w:rPr>
                <w:sz w:val="22"/>
                <w:szCs w:val="22"/>
              </w:rPr>
              <w:t xml:space="preserve"> ГОСТ 22904-93</w:t>
            </w:r>
            <w:r w:rsidRPr="00CA2519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с установлением переходного периода до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 г.</w:t>
            </w:r>
          </w:p>
        </w:tc>
        <w:tc>
          <w:tcPr>
            <w:tcW w:w="1843" w:type="dxa"/>
          </w:tcPr>
          <w:p w:rsidR="00944677" w:rsidRPr="00CA2519" w:rsidRDefault="00944677" w:rsidP="008E6463">
            <w:pPr>
              <w:rPr>
                <w:sz w:val="22"/>
                <w:szCs w:val="22"/>
              </w:rPr>
            </w:pPr>
            <w:r w:rsidRPr="0056505C">
              <w:rPr>
                <w:color w:val="000000"/>
                <w:sz w:val="22"/>
                <w:szCs w:val="22"/>
              </w:rPr>
              <w:t>20.06.2024 г.</w:t>
            </w:r>
          </w:p>
        </w:tc>
      </w:tr>
    </w:tbl>
    <w:p w:rsidR="00944677" w:rsidRPr="0047514E" w:rsidRDefault="00944677" w:rsidP="00944677">
      <w:pPr>
        <w:rPr>
          <w:b/>
        </w:rPr>
      </w:pPr>
    </w:p>
    <w:p w:rsidR="00552CAE" w:rsidRDefault="005E1740"/>
    <w:sectPr w:rsidR="00552CAE" w:rsidSect="008213D7">
      <w:headerReference w:type="first" r:id="rId7"/>
      <w:pgSz w:w="11906" w:h="16838"/>
      <w:pgMar w:top="993" w:right="849" w:bottom="567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20.06.2024 10:24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20.06.2024 10:38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740" w:rsidRDefault="005E1740">
      <w:r>
        <w:separator/>
      </w:r>
    </w:p>
  </w:endnote>
  <w:endnote w:type="continuationSeparator" w:id="0">
    <w:p w:rsidR="005E1740" w:rsidRDefault="005E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20.06.2024 11:28.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20.06.2024 11:28.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740" w:rsidRDefault="005E1740">
      <w:r>
        <w:separator/>
      </w:r>
    </w:p>
  </w:footnote>
  <w:footnote w:type="continuationSeparator" w:id="0">
    <w:p w:rsidR="005E1740" w:rsidRDefault="005E1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10E" w:rsidRDefault="005E1740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655D9"/>
    <w:multiLevelType w:val="hybridMultilevel"/>
    <w:tmpl w:val="7152DA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9F"/>
    <w:rsid w:val="0023169F"/>
    <w:rsid w:val="00572DA5"/>
    <w:rsid w:val="005E1740"/>
    <w:rsid w:val="00944677"/>
    <w:rsid w:val="00CC7D13"/>
    <w:rsid w:val="00E4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E9E67"/>
  <w15:chartTrackingRefBased/>
  <w15:docId w15:val="{5DB3B671-EA24-4D6A-8E13-0BE4A831820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4677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4677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44677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44677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4677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44677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44677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44677"/>
    <w:rPr>
      <w:rFonts w:ascii="Times New Roman" w:eastAsia="Times New Roman" w:hAnsi="Times New Roman" w:cs="Times New Roman"/>
      <w:lang w:val="en-US"/>
    </w:rPr>
  </w:style>
  <w:style w:type="paragraph" w:customStyle="1" w:styleId="a3">
    <w:name w:val="Знак Знак Знак Знак Знак Знак Знак Знак Знак Знак"/>
    <w:basedOn w:val="a"/>
    <w:autoRedefine/>
    <w:rsid w:val="00944677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uiPriority w:val="99"/>
    <w:rsid w:val="00944677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94467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944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rsid w:val="0094467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9446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9446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94467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NumberedListTable">
    <w:name w:val="Numbered List Table"/>
    <w:basedOn w:val="a2"/>
    <w:rsid w:val="00944677"/>
    <w:pPr>
      <w:numPr>
        <w:numId w:val="1"/>
      </w:numPr>
    </w:pPr>
  </w:style>
  <w:style w:type="paragraph" w:styleId="ab">
    <w:name w:val="Body Text"/>
    <w:basedOn w:val="a"/>
    <w:link w:val="ac"/>
    <w:rsid w:val="00944677"/>
    <w:pPr>
      <w:spacing w:after="120"/>
      <w:ind w:firstLine="709"/>
      <w:jc w:val="both"/>
    </w:pPr>
  </w:style>
  <w:style w:type="character" w:customStyle="1" w:styleId="ac">
    <w:name w:val="Основной текст Знак"/>
    <w:basedOn w:val="a0"/>
    <w:link w:val="ab"/>
    <w:rsid w:val="00944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944677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9446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титульный лист центр"/>
    <w:basedOn w:val="a"/>
    <w:link w:val="Char"/>
    <w:rsid w:val="00944677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94467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styleId="af0">
    <w:name w:val="Hyperlink"/>
    <w:uiPriority w:val="99"/>
    <w:rsid w:val="00944677"/>
    <w:rPr>
      <w:color w:val="0000FF"/>
      <w:u w:val="single"/>
    </w:rPr>
  </w:style>
  <w:style w:type="table" w:styleId="af1">
    <w:name w:val="Table Grid"/>
    <w:basedOn w:val="a1"/>
    <w:uiPriority w:val="59"/>
    <w:rsid w:val="00944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94467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44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94467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44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9446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f1"/>
    <w:uiPriority w:val="59"/>
    <w:rsid w:val="00944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94467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944677"/>
    <w:rPr>
      <w:color w:val="605E5C"/>
      <w:shd w:val="clear" w:color="auto" w:fill="E1DFDD"/>
    </w:rPr>
  </w:style>
  <w:style w:type="paragraph" w:styleId="af7">
    <w:name w:val="Normal Indent"/>
    <w:basedOn w:val="a"/>
    <w:uiPriority w:val="99"/>
    <w:unhideWhenUsed/>
    <w:rsid w:val="00944677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8">
    <w:name w:val="Subtitle"/>
    <w:basedOn w:val="a"/>
    <w:next w:val="a"/>
    <w:link w:val="af9"/>
    <w:uiPriority w:val="11"/>
    <w:qFormat/>
    <w:rsid w:val="00944677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9">
    <w:name w:val="Подзаголовок Знак"/>
    <w:basedOn w:val="a0"/>
    <w:link w:val="af8"/>
    <w:uiPriority w:val="11"/>
    <w:rsid w:val="00944677"/>
    <w:rPr>
      <w:rFonts w:ascii="Times New Roman" w:eastAsia="Times New Roman" w:hAnsi="Times New Roman" w:cs="Times New Roman"/>
      <w:lang w:val="en-US"/>
    </w:rPr>
  </w:style>
  <w:style w:type="paragraph" w:styleId="afa">
    <w:name w:val="Title"/>
    <w:basedOn w:val="a"/>
    <w:next w:val="a"/>
    <w:link w:val="afb"/>
    <w:uiPriority w:val="10"/>
    <w:qFormat/>
    <w:rsid w:val="00944677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b">
    <w:name w:val="Заголовок Знак"/>
    <w:basedOn w:val="a0"/>
    <w:link w:val="afa"/>
    <w:uiPriority w:val="10"/>
    <w:rsid w:val="00944677"/>
    <w:rPr>
      <w:rFonts w:ascii="Times New Roman" w:eastAsia="Times New Roman" w:hAnsi="Times New Roman" w:cs="Times New Roman"/>
      <w:lang w:val="en-US"/>
    </w:rPr>
  </w:style>
  <w:style w:type="character" w:styleId="afc">
    <w:name w:val="Emphasis"/>
    <w:basedOn w:val="a0"/>
    <w:uiPriority w:val="20"/>
    <w:qFormat/>
    <w:rsid w:val="00944677"/>
    <w:rPr>
      <w:rFonts w:ascii="Times New Roman" w:eastAsia="Times New Roman" w:hAnsi="Times New Roman" w:cs="Times New Roman"/>
    </w:rPr>
  </w:style>
  <w:style w:type="paragraph" w:styleId="afd">
    <w:name w:val="caption"/>
    <w:basedOn w:val="a"/>
    <w:next w:val="a"/>
    <w:uiPriority w:val="35"/>
    <w:semiHidden/>
    <w:unhideWhenUsed/>
    <w:qFormat/>
    <w:rsid w:val="00944677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944677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944677"/>
    <w:pPr>
      <w:spacing w:after="200" w:line="276" w:lineRule="auto"/>
    </w:pPr>
    <w:rPr>
      <w:lang w:val="en-US"/>
    </w:rPr>
  </w:style>
  <w:style w:type="paragraph" w:styleId="afe">
    <w:name w:val="Normal (Web)"/>
    <w:basedOn w:val="a"/>
    <w:uiPriority w:val="99"/>
    <w:semiHidden/>
    <w:unhideWhenUsed/>
    <w:rsid w:val="00944677"/>
    <w:pPr>
      <w:spacing w:before="100" w:beforeAutospacing="1" w:after="100" w:afterAutospacing="1"/>
    </w:pPr>
    <w:rPr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94467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22">
    <w:name w:val="Quote"/>
    <w:link w:val="23"/>
    <w:uiPriority w:val="29"/>
    <w:qFormat/>
    <w:rsid w:val="00944677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944677"/>
    <w:rPr>
      <w:i/>
      <w:iCs/>
      <w:color w:val="000000" w:themeColor="text1"/>
    </w:rPr>
  </w:style>
  <w:style w:type="paragraph" w:customStyle="1" w:styleId="Default">
    <w:name w:val="Default"/>
    <w:rsid w:val="009446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02" Type="http://schemas.openxmlformats.org/officeDocument/2006/relationships/image" Target="media/image90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3563</Words>
  <Characters>20312</Characters>
  <Application>Microsoft Office Word</Application>
  <DocSecurity>0</DocSecurity>
  <Lines>169</Lines>
  <Paragraphs>47</Paragraphs>
  <ScaleCrop>false</ScaleCrop>
  <Company/>
  <LinksUpToDate>false</LinksUpToDate>
  <CharactersWithSpaces>23828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Mukhaymenova Madina</dc:creator>
  <cp:keywords/>
  <dc:description/>
  <cp:lastModifiedBy>Mukhaymenova Madina</cp:lastModifiedBy>
  <cp:revision>3</cp:revision>
  <dcterms:created xsi:type="dcterms:W3CDTF">2024-06-19T12:21:00Z</dcterms:created>
  <dcterms:modified xsi:type="dcterms:W3CDTF">2024-06-19T13:15:00Z</dcterms:modified>
</cp:coreProperties>
</file>